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FF" w:rsidRPr="00916992" w:rsidRDefault="001434FF" w:rsidP="001434FF">
      <w:pPr>
        <w:keepNext/>
        <w:keepLines/>
        <w:outlineLvl w:val="1"/>
        <w:rPr>
          <w:rFonts w:ascii="Times New Roman" w:eastAsiaTheme="majorEastAsia" w:hAnsi="Times New Roman" w:cs="Times New Roman"/>
          <w:b/>
          <w:color w:val="365F91" w:themeColor="accent1" w:themeShade="BF"/>
          <w:szCs w:val="24"/>
        </w:rPr>
      </w:pPr>
      <w:r w:rsidRPr="00916992">
        <w:rPr>
          <w:rFonts w:ascii="Times New Roman" w:eastAsiaTheme="majorEastAsia" w:hAnsi="Times New Roman" w:cs="Times New Roman"/>
          <w:b/>
          <w:color w:val="365F91" w:themeColor="accent1" w:themeShade="BF"/>
          <w:szCs w:val="24"/>
        </w:rPr>
        <w:t>ACTIVITY 3</w:t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Cs w:val="24"/>
        </w:rPr>
        <w:t>:</w:t>
      </w:r>
      <w:r w:rsidRPr="00916992">
        <w:rPr>
          <w:rFonts w:ascii="Times New Roman" w:eastAsiaTheme="majorEastAsia" w:hAnsi="Times New Roman" w:cs="Times New Roman"/>
          <w:b/>
          <w:color w:val="365F91" w:themeColor="accent1" w:themeShade="BF"/>
          <w:szCs w:val="24"/>
        </w:rPr>
        <w:t xml:space="preserve"> Smart Appliances </w:t>
      </w:r>
    </w:p>
    <w:p w:rsidR="001434FF" w:rsidRPr="00916992" w:rsidRDefault="001434FF" w:rsidP="001434FF">
      <w:pPr>
        <w:rPr>
          <w:rFonts w:ascii="Times New Roman" w:hAnsi="Times New Roman" w:cs="Times New Roman"/>
          <w:szCs w:val="24"/>
        </w:rPr>
      </w:pPr>
      <w:r w:rsidRPr="00916992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>Activity Objective:</w:t>
      </w:r>
      <w:r w:rsidRPr="00916992">
        <w:rPr>
          <w:rFonts w:ascii="Times New Roman" w:hAnsi="Times New Roman" w:cs="Times New Roman"/>
          <w:szCs w:val="24"/>
        </w:rPr>
        <w:t xml:space="preserve">  </w:t>
      </w:r>
      <w:r w:rsidRPr="00916992">
        <w:rPr>
          <w:rFonts w:ascii="Times New Roman" w:hAnsi="Times New Roman" w:cs="Times New Roman"/>
          <w:szCs w:val="24"/>
        </w:rPr>
        <w:tab/>
        <w:t>Design a plan with electrical usage for your school, home, or worksite that will improve sustainability though the use of smart appliances.</w:t>
      </w:r>
    </w:p>
    <w:p w:rsidR="001434FF" w:rsidRPr="00916992" w:rsidRDefault="001434FF" w:rsidP="001434FF">
      <w:pPr>
        <w:rPr>
          <w:rFonts w:ascii="Times New Roman" w:hAnsi="Times New Roman" w:cs="Times New Roman"/>
          <w:szCs w:val="24"/>
        </w:rPr>
      </w:pPr>
      <w:r w:rsidRPr="00916992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>Materials:</w:t>
      </w:r>
      <w:r w:rsidRPr="00916992">
        <w:rPr>
          <w:rFonts w:ascii="Times New Roman" w:hAnsi="Times New Roman" w:cs="Times New Roman"/>
          <w:szCs w:val="24"/>
        </w:rPr>
        <w:tab/>
        <w:t>Chapter 13, paper, computer, printer, Internet Access, smart devices</w:t>
      </w:r>
    </w:p>
    <w:p w:rsidR="001434FF" w:rsidRPr="00916992" w:rsidRDefault="001434FF" w:rsidP="001434FF">
      <w:pPr>
        <w:rPr>
          <w:rFonts w:ascii="Times New Roman" w:hAnsi="Times New Roman" w:cs="Times New Roman"/>
          <w:szCs w:val="24"/>
        </w:rPr>
      </w:pPr>
      <w:r w:rsidRPr="00916992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 xml:space="preserve">Definition: </w:t>
      </w:r>
      <w:r w:rsidRPr="00916992">
        <w:rPr>
          <w:rFonts w:ascii="Times New Roman" w:hAnsi="Times New Roman" w:cs="Times New Roman"/>
          <w:szCs w:val="24"/>
        </w:rPr>
        <w:t xml:space="preserve">Appliance manufacturers are now offering smart connectivity, promising convenience features such as: remote control, automatic supply replenishment, or intelligent energy consumption.  All of these application work toward greater sustainability of our environment.  Figure 6 shows a Smart Refrigerator, which is a smart thing being controlled by a smart phone device, which becomes a smart manager.  Each company has its own standards, modules, hubs, and brands that might make the appliance smarter, but can certainly make a layman feel dumb.  </w:t>
      </w:r>
    </w:p>
    <w:p w:rsidR="001434FF" w:rsidRPr="00916992" w:rsidRDefault="001434FF" w:rsidP="001434FF">
      <w:pPr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</w:pPr>
      <w:r w:rsidRPr="00916992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>REVIEW VIDEOS:</w:t>
      </w:r>
    </w:p>
    <w:p w:rsidR="001434FF" w:rsidRPr="00916992" w:rsidRDefault="001434FF" w:rsidP="001434FF">
      <w:pPr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 xml:space="preserve">The Kitchen of Tomorrow | HowStuffWorks NOW: </w:t>
      </w:r>
      <w:hyperlink r:id="rId6" w:history="1">
        <w:r w:rsidRPr="00916992">
          <w:rPr>
            <w:rStyle w:val="Hyperlink"/>
            <w:rFonts w:ascii="Times New Roman" w:hAnsi="Times New Roman" w:cs="Times New Roman"/>
            <w:szCs w:val="24"/>
          </w:rPr>
          <w:t>https://www.youtube.com/watch?v=x8HnHyohL5o</w:t>
        </w:r>
      </w:hyperlink>
      <w:r w:rsidRPr="00916992">
        <w:rPr>
          <w:rFonts w:ascii="Times New Roman" w:hAnsi="Times New Roman" w:cs="Times New Roman"/>
          <w:szCs w:val="24"/>
        </w:rPr>
        <w:t xml:space="preserve"> </w:t>
      </w:r>
    </w:p>
    <w:p w:rsidR="001434FF" w:rsidRPr="00916992" w:rsidRDefault="001434FF" w:rsidP="001434FF">
      <w:pPr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 xml:space="preserve">Best 'Smart Home' Tech of 2015: </w:t>
      </w:r>
      <w:hyperlink r:id="rId7" w:history="1">
        <w:r w:rsidRPr="00916992">
          <w:rPr>
            <w:rStyle w:val="Hyperlink"/>
            <w:rFonts w:ascii="Times New Roman" w:hAnsi="Times New Roman" w:cs="Times New Roman"/>
            <w:szCs w:val="24"/>
          </w:rPr>
          <w:t>https://www.youtube.com/watch?v=yjiQWmy1vCI</w:t>
        </w:r>
      </w:hyperlink>
      <w:r w:rsidRPr="00916992">
        <w:rPr>
          <w:rFonts w:ascii="Times New Roman" w:hAnsi="Times New Roman" w:cs="Times New Roman"/>
          <w:szCs w:val="24"/>
        </w:rPr>
        <w:t xml:space="preserve"> </w:t>
      </w:r>
    </w:p>
    <w:p w:rsidR="001434FF" w:rsidRPr="00916992" w:rsidRDefault="001434FF" w:rsidP="001434FF">
      <w:pPr>
        <w:keepNext/>
        <w:keepLines/>
        <w:outlineLvl w:val="2"/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</w:pPr>
      <w:r w:rsidRPr="00916992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>Procedure:</w:t>
      </w:r>
    </w:p>
    <w:p w:rsidR="001434FF" w:rsidRPr="00916992" w:rsidRDefault="001434FF" w:rsidP="001434FF">
      <w:pPr>
        <w:numPr>
          <w:ilvl w:val="0"/>
          <w:numId w:val="1"/>
        </w:numPr>
        <w:contextualSpacing/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 xml:space="preserve">Work as partners or </w:t>
      </w:r>
      <w:r w:rsidRPr="00916992">
        <w:rPr>
          <w:rFonts w:ascii="Times New Roman" w:hAnsi="Times New Roman" w:cs="Times New Roman"/>
          <w:szCs w:val="24"/>
        </w:rPr>
        <w:t>small teams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1434FF" w:rsidRPr="00916992" w:rsidRDefault="001434FF" w:rsidP="001434FF">
      <w:pPr>
        <w:numPr>
          <w:ilvl w:val="0"/>
          <w:numId w:val="1"/>
        </w:numPr>
        <w:contextualSpacing/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>Research and brainstorm the use of smart appliances in your home, school, or worksite that will improve sustainability through reduced use of electricity.</w:t>
      </w:r>
    </w:p>
    <w:p w:rsidR="001434FF" w:rsidRPr="00916992" w:rsidRDefault="001434FF" w:rsidP="001434FF">
      <w:pPr>
        <w:numPr>
          <w:ilvl w:val="0"/>
          <w:numId w:val="1"/>
        </w:numPr>
        <w:contextualSpacing/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>Create a floor plan that shows the placement of the smart appliances</w:t>
      </w:r>
    </w:p>
    <w:p w:rsidR="001434FF" w:rsidRPr="00916992" w:rsidRDefault="001434FF" w:rsidP="001434FF">
      <w:pPr>
        <w:numPr>
          <w:ilvl w:val="0"/>
          <w:numId w:val="1"/>
        </w:numPr>
        <w:contextualSpacing/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 xml:space="preserve">Create a chart that shoes the current use of wattage on the appliances </w:t>
      </w:r>
      <w:proofErr w:type="gramStart"/>
      <w:r w:rsidRPr="00916992">
        <w:rPr>
          <w:rFonts w:ascii="Times New Roman" w:hAnsi="Times New Roman" w:cs="Times New Roman"/>
          <w:szCs w:val="24"/>
        </w:rPr>
        <w:t>and  the</w:t>
      </w:r>
      <w:proofErr w:type="gramEnd"/>
      <w:r w:rsidRPr="00916992">
        <w:rPr>
          <w:rFonts w:ascii="Times New Roman" w:hAnsi="Times New Roman" w:cs="Times New Roman"/>
          <w:szCs w:val="24"/>
        </w:rPr>
        <w:t xml:space="preserve"> reduced achieved using the smart appliances</w:t>
      </w:r>
      <w:r>
        <w:rPr>
          <w:rFonts w:ascii="Times New Roman" w:hAnsi="Times New Roman" w:cs="Times New Roman"/>
          <w:szCs w:val="24"/>
        </w:rPr>
        <w:t>.</w:t>
      </w:r>
    </w:p>
    <w:p w:rsidR="001434FF" w:rsidRPr="00916992" w:rsidRDefault="001434FF" w:rsidP="001434FF">
      <w:pPr>
        <w:numPr>
          <w:ilvl w:val="0"/>
          <w:numId w:val="1"/>
        </w:numPr>
        <w:contextualSpacing/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t>Develop a</w:t>
      </w:r>
      <w:bookmarkStart w:id="0" w:name="_GoBack"/>
      <w:bookmarkEnd w:id="0"/>
      <w:r w:rsidRPr="00916992">
        <w:rPr>
          <w:rFonts w:ascii="Times New Roman" w:hAnsi="Times New Roman" w:cs="Times New Roman"/>
          <w:szCs w:val="24"/>
        </w:rPr>
        <w:t xml:space="preserve"> graph to show the sustainability improvement.</w:t>
      </w:r>
    </w:p>
    <w:p w:rsidR="001434FF" w:rsidRPr="00916992" w:rsidRDefault="001434FF" w:rsidP="001434FF">
      <w:pPr>
        <w:spacing w:before="0" w:after="160"/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br w:type="page"/>
      </w:r>
    </w:p>
    <w:p w:rsidR="001434FF" w:rsidRPr="00916992" w:rsidRDefault="001434FF" w:rsidP="001434FF">
      <w:pPr>
        <w:rPr>
          <w:rFonts w:ascii="Times New Roman" w:hAnsi="Times New Roman" w:cs="Times New Roman"/>
          <w:szCs w:val="24"/>
        </w:rPr>
      </w:pPr>
      <w:r w:rsidRPr="00916992">
        <w:rPr>
          <w:rFonts w:ascii="Times New Roman" w:hAnsi="Times New Roman" w:cs="Times New Roman"/>
          <w:szCs w:val="24"/>
        </w:rPr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4"/>
        <w:gridCol w:w="7912"/>
      </w:tblGrid>
      <w:tr w:rsidR="001434FF" w:rsidRPr="00916992" w:rsidTr="00672FA1">
        <w:tc>
          <w:tcPr>
            <w:tcW w:w="1605" w:type="dxa"/>
            <w:shd w:val="clear" w:color="auto" w:fill="auto"/>
          </w:tcPr>
          <w:p w:rsidR="001434FF" w:rsidRPr="00916992" w:rsidRDefault="001434FF" w:rsidP="00672FA1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992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78FC879" wp14:editId="720AB70D">
                  <wp:extent cx="734060" cy="57975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4FF" w:rsidRPr="00916992" w:rsidRDefault="001434FF" w:rsidP="00672FA1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916992">
              <w:rPr>
                <w:rFonts w:ascii="Times New Roman" w:hAnsi="Times New Roman" w:cs="Times New Roman"/>
                <w:color w:val="0000FF"/>
                <w:szCs w:val="24"/>
              </w:rPr>
              <w:t>RUBRIC</w:t>
            </w:r>
          </w:p>
        </w:tc>
        <w:tc>
          <w:tcPr>
            <w:tcW w:w="8583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tbl>
            <w:tblPr>
              <w:tblW w:w="80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16"/>
              <w:gridCol w:w="2016"/>
              <w:gridCol w:w="2016"/>
              <w:gridCol w:w="2016"/>
            </w:tblGrid>
            <w:tr w:rsidR="001434FF" w:rsidRPr="00916992" w:rsidTr="00672FA1">
              <w:trPr>
                <w:tblHeader/>
                <w:jc w:val="center"/>
              </w:trPr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1434FF" w:rsidRPr="00916992" w:rsidRDefault="001434FF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4 </w:t>
                  </w:r>
                </w:p>
                <w:p w:rsidR="001434FF" w:rsidRPr="00916992" w:rsidRDefault="001434FF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World-Class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1434FF" w:rsidRPr="00916992" w:rsidRDefault="001434FF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3 </w:t>
                  </w:r>
                </w:p>
                <w:p w:rsidR="001434FF" w:rsidRPr="00916992" w:rsidRDefault="001434FF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Proficient </w:t>
                  </w: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1434FF" w:rsidRPr="00916992" w:rsidRDefault="001434FF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2</w:t>
                  </w:r>
                </w:p>
                <w:p w:rsidR="001434FF" w:rsidRPr="00916992" w:rsidRDefault="001434FF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Developing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:rsidR="001434FF" w:rsidRPr="00916992" w:rsidRDefault="001434FF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1</w:t>
                  </w:r>
                </w:p>
                <w:p w:rsidR="001434FF" w:rsidRPr="00916992" w:rsidRDefault="001434FF" w:rsidP="00672FA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Emergent</w:t>
                  </w:r>
                  <w:r w:rsidRPr="00916992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</w:tr>
            <w:tr w:rsidR="001434FF" w:rsidRPr="00916992" w:rsidTr="00672FA1">
              <w:trPr>
                <w:trHeight w:val="2523"/>
                <w:jc w:val="center"/>
              </w:trPr>
              <w:tc>
                <w:tcPr>
                  <w:tcW w:w="2016" w:type="dxa"/>
                  <w:tcBorders>
                    <w:right w:val="single" w:sz="6" w:space="0" w:color="000000"/>
                  </w:tcBorders>
                </w:tcPr>
                <w:p w:rsidR="001434FF" w:rsidRPr="00916992" w:rsidRDefault="001434FF" w:rsidP="00672FA1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gone beyond mastery of knowledge, skills, &amp; attitudes described in project. World-class learner consistently exhibits high-quality performance.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1434FF" w:rsidRPr="00916992" w:rsidRDefault="001434FF" w:rsidP="00672FA1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had opportunities to apply knowledge, skills, &amp; attitudes of component of project. Proficient learner has mastered essential attributes, thus proving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1434FF" w:rsidRPr="00916992" w:rsidRDefault="001434FF" w:rsidP="00672FA1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been exposed to &amp; had opportunity to apply knowledge, skills, &amp; attitudes of project.  Developing learner may have only a few essential attributes to master before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1434FF" w:rsidRPr="00916992" w:rsidRDefault="001434FF" w:rsidP="00672FA1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1699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may or may not have been exposed to knowledge, skills, &amp; attitudes required by academic standards of the project.</w:t>
                  </w:r>
                </w:p>
              </w:tc>
            </w:tr>
          </w:tbl>
          <w:p w:rsidR="001434FF" w:rsidRPr="00916992" w:rsidRDefault="001434FF" w:rsidP="00672FA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34FF" w:rsidRPr="00916992" w:rsidTr="00672FA1"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:rsidR="001434FF" w:rsidRPr="00916992" w:rsidRDefault="001434FF" w:rsidP="00672FA1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3" w:type="dxa"/>
            <w:tcBorders>
              <w:top w:val="dashSmallGap" w:sz="24" w:space="0" w:color="33CCCC"/>
              <w:left w:val="single" w:sz="36" w:space="0" w:color="000000"/>
              <w:bottom w:val="dashSmallGap" w:sz="24" w:space="0" w:color="33CCCC"/>
            </w:tcBorders>
            <w:shd w:val="clear" w:color="auto" w:fill="auto"/>
          </w:tcPr>
          <w:p w:rsidR="001434FF" w:rsidRPr="00916992" w:rsidRDefault="001434FF" w:rsidP="00672FA1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16992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1= Emergent Learner    </w:t>
            </w:r>
          </w:p>
          <w:p w:rsidR="001434FF" w:rsidRPr="00916992" w:rsidRDefault="001434FF" w:rsidP="00672FA1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16992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2 = Developing Learner</w:t>
            </w:r>
          </w:p>
          <w:p w:rsidR="001434FF" w:rsidRPr="00916992" w:rsidRDefault="001434FF" w:rsidP="00672FA1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16992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3 = Proficient Learner   </w:t>
            </w:r>
          </w:p>
          <w:p w:rsidR="001434FF" w:rsidRPr="00916992" w:rsidRDefault="001434FF" w:rsidP="00672FA1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16992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4 = World-Class Learner</w:t>
            </w:r>
          </w:p>
        </w:tc>
      </w:tr>
    </w:tbl>
    <w:p w:rsidR="00726128" w:rsidRDefault="00726128"/>
    <w:sectPr w:rsidR="007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3B74"/>
    <w:multiLevelType w:val="hybridMultilevel"/>
    <w:tmpl w:val="B720DE44"/>
    <w:lvl w:ilvl="0" w:tplc="400EB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F"/>
    <w:rsid w:val="001434FF"/>
    <w:rsid w:val="00200B5C"/>
    <w:rsid w:val="00223317"/>
    <w:rsid w:val="00367E90"/>
    <w:rsid w:val="003F74F2"/>
    <w:rsid w:val="00423600"/>
    <w:rsid w:val="00487175"/>
    <w:rsid w:val="00515901"/>
    <w:rsid w:val="00655A27"/>
    <w:rsid w:val="00726128"/>
    <w:rsid w:val="007C079B"/>
    <w:rsid w:val="00842032"/>
    <w:rsid w:val="009764CC"/>
    <w:rsid w:val="009F0A78"/>
    <w:rsid w:val="00B30800"/>
    <w:rsid w:val="00B4441F"/>
    <w:rsid w:val="00BC6D4B"/>
    <w:rsid w:val="00BF7E21"/>
    <w:rsid w:val="00CA5391"/>
    <w:rsid w:val="00CC5683"/>
    <w:rsid w:val="00D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FF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434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FF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FF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434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FF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jiQWmy1v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8HnHyohL5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2017-07-25T14:40:00Z</dcterms:created>
  <dcterms:modified xsi:type="dcterms:W3CDTF">2017-07-25T14:41:00Z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20812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D7.0.2</vt:lpwstr>
  </property>
</Properties>
</file>