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08" w:rsidRPr="00BE5CCD" w:rsidRDefault="00567E08" w:rsidP="00567E08">
      <w:pPr>
        <w:pStyle w:val="Heading2"/>
        <w:rPr>
          <w:rFonts w:ascii="Times New Roman" w:hAnsi="Times New Roman" w:cs="Times New Roman"/>
          <w:sz w:val="24"/>
          <w:szCs w:val="24"/>
        </w:rPr>
      </w:pPr>
      <w:r w:rsidRPr="00BE5CCD">
        <w:rPr>
          <w:rFonts w:ascii="Times New Roman" w:hAnsi="Times New Roman" w:cs="Times New Roman"/>
          <w:sz w:val="24"/>
          <w:szCs w:val="24"/>
        </w:rPr>
        <w:t>ACTIVITY 2: Monoculture Farming Conversion to Polyculture Farming</w:t>
      </w:r>
    </w:p>
    <w:p w:rsidR="00567E08" w:rsidRPr="00BE5CCD" w:rsidRDefault="00567E08" w:rsidP="00567E08">
      <w:pPr>
        <w:rPr>
          <w:rFonts w:ascii="Times New Roman" w:hAnsi="Times New Roman" w:cs="Times New Roman"/>
          <w:szCs w:val="24"/>
        </w:rPr>
      </w:pPr>
      <w:r w:rsidRPr="00BE5CCD">
        <w:rPr>
          <w:rStyle w:val="Heading3Char"/>
          <w:rFonts w:ascii="Times New Roman" w:hAnsi="Times New Roman" w:cs="Times New Roman"/>
        </w:rPr>
        <w:t>Activity Objective:</w:t>
      </w:r>
      <w:r w:rsidRPr="00BE5CCD">
        <w:rPr>
          <w:rFonts w:ascii="Times New Roman" w:hAnsi="Times New Roman" w:cs="Times New Roman"/>
          <w:szCs w:val="24"/>
        </w:rPr>
        <w:t xml:space="preserve">  Locate a farming project that uses the monoculture approach to farming and develop a plan to convert it to a more diverse polyculture form and actually grow several crops side by side. </w:t>
      </w:r>
      <w:r w:rsidRPr="00BE5CCD">
        <w:rPr>
          <w:rFonts w:ascii="Times New Roman" w:hAnsi="Times New Roman" w:cs="Times New Roman"/>
          <w:szCs w:val="24"/>
        </w:rPr>
        <w:tab/>
      </w:r>
    </w:p>
    <w:p w:rsidR="00567E08" w:rsidRPr="00BE5CCD" w:rsidRDefault="00567E08" w:rsidP="00567E08">
      <w:pPr>
        <w:rPr>
          <w:rFonts w:ascii="Times New Roman" w:hAnsi="Times New Roman" w:cs="Times New Roman"/>
          <w:szCs w:val="24"/>
        </w:rPr>
      </w:pPr>
      <w:r w:rsidRPr="00BE5CCD">
        <w:rPr>
          <w:rStyle w:val="Heading3Char"/>
          <w:rFonts w:ascii="Times New Roman" w:hAnsi="Times New Roman" w:cs="Times New Roman"/>
        </w:rPr>
        <w:t>Materials:</w:t>
      </w:r>
      <w:r w:rsidRPr="00BE5CCD">
        <w:rPr>
          <w:rFonts w:ascii="Times New Roman" w:hAnsi="Times New Roman" w:cs="Times New Roman"/>
          <w:szCs w:val="24"/>
        </w:rPr>
        <w:tab/>
        <w:t>Chapter 14, paper, computer, printer, Internet Access, Monoculture farm, seeds as needed.</w:t>
      </w:r>
    </w:p>
    <w:p w:rsidR="00567E08" w:rsidRPr="00BE5CCD" w:rsidRDefault="00567E08" w:rsidP="00567E08">
      <w:pPr>
        <w:rPr>
          <w:rFonts w:ascii="Times New Roman" w:hAnsi="Times New Roman" w:cs="Times New Roman"/>
          <w:szCs w:val="24"/>
        </w:rPr>
      </w:pPr>
      <w:r w:rsidRPr="00BE5CCD">
        <w:rPr>
          <w:rStyle w:val="Heading3Char"/>
          <w:rFonts w:ascii="Times New Roman" w:hAnsi="Times New Roman" w:cs="Times New Roman"/>
        </w:rPr>
        <w:t xml:space="preserve">Definition: </w:t>
      </w:r>
      <w:r w:rsidRPr="00BE5CCD">
        <w:rPr>
          <w:rFonts w:ascii="Times New Roman" w:hAnsi="Times New Roman" w:cs="Times New Roman"/>
          <w:szCs w:val="24"/>
        </w:rPr>
        <w:t>Monoculture a form of agricultural biodiversity, which is the agricultural practice of producing or growing a single crop, plant, or livestock species, variety, or breed in a field or farming system at a time.  Polyculture is when more than one crop is grown in the same space at the same time and is the alternative to monoculture.  Monoculture is widely used in both industrial farming and organic farming and has allowed increased efficiency in planting and harvest for greater sustainability of natural resources.  Continuous monoculture, or mono-cropping, where the same crop is grown year after year, can lead to the quicker buildup of pests and diseases, and then rapid spread where a uniform crop is susceptible to a pathogen.  The practice has been criticized for its environmental effects and for putting the food supply chain at risk.  Diversity can be added with a crop rotation or sequence, or in space, with a polyculture</w:t>
      </w:r>
    </w:p>
    <w:p w:rsidR="00567E08" w:rsidRPr="00BE5CCD" w:rsidRDefault="00567E08" w:rsidP="00567E08">
      <w:pPr>
        <w:rPr>
          <w:rFonts w:ascii="Times New Roman" w:hAnsi="Times New Roman" w:cs="Times New Roman"/>
          <w:szCs w:val="24"/>
        </w:rPr>
      </w:pPr>
      <w:r w:rsidRPr="00BE5CCD">
        <w:rPr>
          <w:rFonts w:ascii="Times New Roman" w:hAnsi="Times New Roman" w:cs="Times New Roman"/>
          <w:szCs w:val="24"/>
        </w:rPr>
        <w:t xml:space="preserve">The control of associated biodiversity is one of the great agricultural challenges that farmers face.  On monoculture farms, the approach is generally to eradicate associated diversity using a suite of biologically destructive pesticides, mechanized tools and transgenic engineering techniques, then to rotate crops.  Although some polyculture farmers use the same techniques, they also employ integrated pest management strategies as well as strategies that are more labor-intensive, but generally less dependent on capital, biotechnology and energy.  </w:t>
      </w:r>
    </w:p>
    <w:p w:rsidR="00567E08" w:rsidRPr="00BE5CCD" w:rsidRDefault="00567E08" w:rsidP="00567E08">
      <w:pPr>
        <w:rPr>
          <w:rFonts w:ascii="Times New Roman" w:hAnsi="Times New Roman" w:cs="Times New Roman"/>
          <w:szCs w:val="24"/>
        </w:rPr>
      </w:pPr>
      <w:r w:rsidRPr="00BE5CCD">
        <w:rPr>
          <w:rFonts w:ascii="Times New Roman" w:hAnsi="Times New Roman" w:cs="Times New Roman"/>
          <w:szCs w:val="24"/>
        </w:rPr>
        <w:t xml:space="preserve">Interspecific crop diversity is, in part, responsible for offering variety in what we eat. Intraspecific diversity, the variety of alleles within a single species, also offers us choice in our diets. If a crop fails in a monoculture, we rely on agricultural diversity to replant the land with something new. If a wheat crop is destroyed by a pest we may plant a hardier variety of wheat the next year, relying on intraspecific diversity. We may forgo wheat production in that area and plant a different species altogether, relying on interspecific diversity. Even an agricultural society which primarily grows </w:t>
      </w:r>
      <w:proofErr w:type="gramStart"/>
      <w:r w:rsidRPr="00BE5CCD">
        <w:rPr>
          <w:rFonts w:ascii="Times New Roman" w:hAnsi="Times New Roman" w:cs="Times New Roman"/>
          <w:szCs w:val="24"/>
        </w:rPr>
        <w:t>monocultures,</w:t>
      </w:r>
      <w:proofErr w:type="gramEnd"/>
      <w:r w:rsidRPr="00BE5CCD">
        <w:rPr>
          <w:rFonts w:ascii="Times New Roman" w:hAnsi="Times New Roman" w:cs="Times New Roman"/>
          <w:szCs w:val="24"/>
        </w:rPr>
        <w:t xml:space="preserve"> relies on biodiversity at some point.  Monoculture was a contributing factor to US southern corn leaf blight epidemic in the seventies.  </w:t>
      </w:r>
    </w:p>
    <w:p w:rsidR="00567E08" w:rsidRPr="00BE5CCD" w:rsidRDefault="00567E08" w:rsidP="00567E08">
      <w:pPr>
        <w:rPr>
          <w:rFonts w:ascii="Times New Roman" w:hAnsi="Times New Roman" w:cs="Times New Roman"/>
          <w:szCs w:val="24"/>
        </w:rPr>
      </w:pPr>
      <w:r w:rsidRPr="00BE5CCD">
        <w:rPr>
          <w:rFonts w:ascii="Times New Roman" w:hAnsi="Times New Roman" w:cs="Times New Roman"/>
          <w:szCs w:val="24"/>
        </w:rPr>
        <w:t>The environmental movement wants to improve sustainability by redefining the perfect lawn to be something other than a turf monoculture, and seeks agricultural policy that provides greater encouragement for more diverse cropping systems.  Local food systems may also encourage growing multiple species and a wide variety of crops at the same time and same place to improve sustainability.  Heirloom gardening and raising heritage livestock breeds have come about largely as a reaction against monocultures in agriculture.</w:t>
      </w:r>
    </w:p>
    <w:p w:rsidR="00567E08" w:rsidRPr="00BE5CCD" w:rsidRDefault="00567E08" w:rsidP="00567E08">
      <w:pPr>
        <w:rPr>
          <w:rStyle w:val="Heading3Char"/>
          <w:rFonts w:ascii="Times New Roman" w:hAnsi="Times New Roman" w:cs="Times New Roman"/>
        </w:rPr>
      </w:pPr>
      <w:r w:rsidRPr="00BE5CCD">
        <w:rPr>
          <w:rStyle w:val="Heading3Char"/>
          <w:rFonts w:ascii="Times New Roman" w:hAnsi="Times New Roman" w:cs="Times New Roman"/>
        </w:rPr>
        <w:t>REVIEW VIDEOS:</w:t>
      </w:r>
    </w:p>
    <w:p w:rsidR="00567E08" w:rsidRPr="00BE5CCD" w:rsidRDefault="00567E08" w:rsidP="00567E08">
      <w:pPr>
        <w:rPr>
          <w:rFonts w:ascii="Times New Roman" w:hAnsi="Times New Roman" w:cs="Times New Roman"/>
          <w:szCs w:val="24"/>
        </w:rPr>
      </w:pPr>
      <w:r w:rsidRPr="00BE5CCD">
        <w:rPr>
          <w:rFonts w:ascii="Times New Roman" w:hAnsi="Times New Roman" w:cs="Times New Roman"/>
          <w:szCs w:val="24"/>
        </w:rPr>
        <w:t xml:space="preserve">Why is biodiversity so important </w:t>
      </w:r>
      <w:hyperlink r:id="rId6" w:history="1">
        <w:r w:rsidRPr="00BE5CCD">
          <w:rPr>
            <w:rStyle w:val="Hyperlink"/>
            <w:rFonts w:ascii="Times New Roman" w:hAnsi="Times New Roman" w:cs="Times New Roman"/>
            <w:szCs w:val="24"/>
          </w:rPr>
          <w:t>https://www.youtube.com/watch?v=GK_vRtHJZu4</w:t>
        </w:r>
      </w:hyperlink>
      <w:r w:rsidRPr="00BE5CCD">
        <w:rPr>
          <w:rFonts w:ascii="Times New Roman" w:hAnsi="Times New Roman" w:cs="Times New Roman"/>
          <w:szCs w:val="24"/>
        </w:rPr>
        <w:t xml:space="preserve"> </w:t>
      </w:r>
    </w:p>
    <w:p w:rsidR="00567E08" w:rsidRPr="00BE5CCD" w:rsidRDefault="00567E08" w:rsidP="00567E08">
      <w:pPr>
        <w:rPr>
          <w:rFonts w:ascii="Times New Roman" w:hAnsi="Times New Roman" w:cs="Times New Roman"/>
          <w:szCs w:val="24"/>
        </w:rPr>
      </w:pPr>
      <w:r w:rsidRPr="00BE5CCD">
        <w:rPr>
          <w:rFonts w:ascii="Times New Roman" w:hAnsi="Times New Roman" w:cs="Times New Roman"/>
          <w:szCs w:val="24"/>
        </w:rPr>
        <w:t xml:space="preserve">Monoculture systems vs Polyculture system: </w:t>
      </w:r>
      <w:hyperlink r:id="rId7" w:history="1">
        <w:r w:rsidRPr="00BE5CCD">
          <w:rPr>
            <w:rStyle w:val="Hyperlink"/>
            <w:rFonts w:ascii="Times New Roman" w:hAnsi="Times New Roman" w:cs="Times New Roman"/>
            <w:szCs w:val="24"/>
          </w:rPr>
          <w:t>https://www.youtube.com/watch?v=du7lafrqUnE</w:t>
        </w:r>
      </w:hyperlink>
      <w:r w:rsidRPr="00BE5CCD">
        <w:rPr>
          <w:rFonts w:ascii="Times New Roman" w:hAnsi="Times New Roman" w:cs="Times New Roman"/>
          <w:szCs w:val="24"/>
        </w:rPr>
        <w:t xml:space="preserve"> </w:t>
      </w:r>
    </w:p>
    <w:p w:rsidR="00567E08" w:rsidRPr="00BE5CCD" w:rsidRDefault="00567E08" w:rsidP="00567E08">
      <w:pPr>
        <w:rPr>
          <w:rFonts w:ascii="Times New Roman" w:hAnsi="Times New Roman" w:cs="Times New Roman"/>
          <w:szCs w:val="24"/>
        </w:rPr>
      </w:pPr>
      <w:r w:rsidRPr="00BE5CCD">
        <w:rPr>
          <w:rFonts w:ascii="Times New Roman" w:hAnsi="Times New Roman" w:cs="Times New Roman"/>
          <w:szCs w:val="24"/>
        </w:rPr>
        <w:lastRenderedPageBreak/>
        <w:t xml:space="preserve">Seeking drought tolerance for better crops:  </w:t>
      </w:r>
      <w:hyperlink r:id="rId8" w:history="1">
        <w:r w:rsidRPr="00BE5CCD">
          <w:rPr>
            <w:rStyle w:val="Hyperlink"/>
            <w:rFonts w:ascii="Times New Roman" w:hAnsi="Times New Roman" w:cs="Times New Roman"/>
            <w:szCs w:val="24"/>
          </w:rPr>
          <w:t>https://www.youtube.com/watch?v=--3MvkgrScc</w:t>
        </w:r>
      </w:hyperlink>
      <w:r w:rsidRPr="00BE5CCD">
        <w:rPr>
          <w:rFonts w:ascii="Times New Roman" w:hAnsi="Times New Roman" w:cs="Times New Roman"/>
          <w:szCs w:val="24"/>
        </w:rPr>
        <w:t xml:space="preserve"> </w:t>
      </w:r>
    </w:p>
    <w:p w:rsidR="00567E08" w:rsidRPr="00BE5CCD" w:rsidRDefault="00567E08" w:rsidP="00567E08">
      <w:pPr>
        <w:pStyle w:val="Heading3"/>
        <w:rPr>
          <w:rFonts w:ascii="Times New Roman" w:hAnsi="Times New Roman" w:cs="Times New Roman"/>
        </w:rPr>
      </w:pPr>
      <w:r w:rsidRPr="00BE5CCD">
        <w:rPr>
          <w:rFonts w:ascii="Times New Roman" w:hAnsi="Times New Roman" w:cs="Times New Roman"/>
        </w:rPr>
        <w:t>Procedure:</w:t>
      </w:r>
    </w:p>
    <w:p w:rsidR="00567E08" w:rsidRPr="00BE5CCD" w:rsidRDefault="00567E08" w:rsidP="00567E08">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 xml:space="preserve">Work as partners or </w:t>
      </w:r>
      <w:r w:rsidRPr="00BE5CCD">
        <w:rPr>
          <w:rFonts w:ascii="Times New Roman" w:hAnsi="Times New Roman" w:cs="Times New Roman"/>
          <w:szCs w:val="24"/>
        </w:rPr>
        <w:t>small teams</w:t>
      </w:r>
      <w:r>
        <w:rPr>
          <w:rFonts w:ascii="Times New Roman" w:hAnsi="Times New Roman" w:cs="Times New Roman"/>
          <w:szCs w:val="24"/>
        </w:rPr>
        <w:t xml:space="preserve">. </w:t>
      </w:r>
    </w:p>
    <w:p w:rsidR="00567E08" w:rsidRPr="00BE5CCD" w:rsidRDefault="00567E08" w:rsidP="00567E08">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Research and brainstorm biodiversity and polyculture farming.</w:t>
      </w:r>
    </w:p>
    <w:p w:rsidR="00567E08" w:rsidRPr="00BE5CCD" w:rsidRDefault="00567E08" w:rsidP="00567E08">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Locate a monoculture farm or use your own garden and actually plant a polyculture farming project with the crops of your choice.</w:t>
      </w:r>
    </w:p>
    <w:p w:rsidR="00567E08" w:rsidRPr="00BE5CCD" w:rsidRDefault="00567E08" w:rsidP="00567E08">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List the plants or crops</w:t>
      </w:r>
      <w:r>
        <w:rPr>
          <w:rFonts w:ascii="Times New Roman" w:hAnsi="Times New Roman" w:cs="Times New Roman"/>
          <w:szCs w:val="24"/>
        </w:rPr>
        <w:t xml:space="preserve"> </w:t>
      </w:r>
      <w:r w:rsidRPr="00BE5CCD">
        <w:rPr>
          <w:rFonts w:ascii="Times New Roman" w:hAnsi="Times New Roman" w:cs="Times New Roman"/>
          <w:szCs w:val="24"/>
        </w:rPr>
        <w:t>used to create your polyculture farming project.</w:t>
      </w:r>
    </w:p>
    <w:p w:rsidR="00567E08" w:rsidRPr="00BE5CCD" w:rsidRDefault="00567E08" w:rsidP="00567E08">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Create a side by side table to list the benefits of converting a monoculture farm to a polyculture farm along the lines of sustainability.</w:t>
      </w:r>
    </w:p>
    <w:p w:rsidR="00567E08" w:rsidRPr="00BE5CCD" w:rsidRDefault="00567E08" w:rsidP="00567E08">
      <w:pPr>
        <w:pStyle w:val="ListParagraph"/>
        <w:numPr>
          <w:ilvl w:val="0"/>
          <w:numId w:val="1"/>
        </w:numPr>
        <w:rPr>
          <w:rFonts w:ascii="Times New Roman" w:hAnsi="Times New Roman" w:cs="Times New Roman"/>
          <w:szCs w:val="24"/>
        </w:rPr>
      </w:pPr>
      <w:r w:rsidRPr="00BE5CCD">
        <w:rPr>
          <w:rFonts w:ascii="Times New Roman" w:hAnsi="Times New Roman" w:cs="Times New Roman"/>
          <w:szCs w:val="24"/>
        </w:rPr>
        <w:t>Provide pictures of your</w:t>
      </w:r>
      <w:bookmarkStart w:id="0" w:name="_GoBack"/>
      <w:bookmarkEnd w:id="0"/>
      <w:r w:rsidRPr="00BE5CCD">
        <w:rPr>
          <w:rFonts w:ascii="Times New Roman" w:hAnsi="Times New Roman" w:cs="Times New Roman"/>
          <w:szCs w:val="24"/>
        </w:rPr>
        <w:t xml:space="preserve"> crops</w:t>
      </w:r>
      <w:r>
        <w:rPr>
          <w:rFonts w:ascii="Times New Roman" w:hAnsi="Times New Roman" w:cs="Times New Roman"/>
          <w:szCs w:val="24"/>
        </w:rPr>
        <w:t>.</w:t>
      </w:r>
    </w:p>
    <w:tbl>
      <w:tblPr>
        <w:tblW w:w="0" w:type="auto"/>
        <w:tblLook w:val="01E0" w:firstRow="1" w:lastRow="1" w:firstColumn="1" w:lastColumn="1" w:noHBand="0" w:noVBand="0"/>
      </w:tblPr>
      <w:tblGrid>
        <w:gridCol w:w="1664"/>
        <w:gridCol w:w="7912"/>
      </w:tblGrid>
      <w:tr w:rsidR="00567E08" w:rsidRPr="00BE5CCD" w:rsidTr="009518B5">
        <w:tc>
          <w:tcPr>
            <w:tcW w:w="1605" w:type="dxa"/>
            <w:shd w:val="clear" w:color="auto" w:fill="auto"/>
          </w:tcPr>
          <w:p w:rsidR="00567E08" w:rsidRPr="00BE5CCD" w:rsidRDefault="00567E08" w:rsidP="009518B5">
            <w:pPr>
              <w:spacing w:before="60" w:after="60"/>
              <w:ind w:left="360"/>
              <w:jc w:val="center"/>
              <w:rPr>
                <w:rFonts w:ascii="Times New Roman" w:hAnsi="Times New Roman" w:cs="Times New Roman"/>
                <w:szCs w:val="24"/>
              </w:rPr>
            </w:pPr>
            <w:r w:rsidRPr="00BE5CCD">
              <w:rPr>
                <w:rFonts w:ascii="Times New Roman" w:hAnsi="Times New Roman" w:cs="Times New Roman"/>
                <w:noProof/>
                <w:szCs w:val="24"/>
              </w:rPr>
              <w:drawing>
                <wp:inline distT="0" distB="0" distL="0" distR="0" wp14:anchorId="3F089D18" wp14:editId="487F75CA">
                  <wp:extent cx="734060" cy="5797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567E08" w:rsidRPr="00BE5CCD" w:rsidRDefault="00567E08" w:rsidP="009518B5">
            <w:pPr>
              <w:spacing w:before="60" w:after="60"/>
              <w:ind w:left="360"/>
              <w:jc w:val="center"/>
              <w:rPr>
                <w:rFonts w:ascii="Times New Roman" w:hAnsi="Times New Roman" w:cs="Times New Roman"/>
                <w:color w:val="0000FF"/>
                <w:szCs w:val="24"/>
              </w:rPr>
            </w:pPr>
            <w:r w:rsidRPr="00BE5CCD">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567E08" w:rsidRPr="00BE5CCD" w:rsidTr="009518B5">
              <w:trPr>
                <w:tblHeader/>
                <w:jc w:val="center"/>
              </w:trPr>
              <w:tc>
                <w:tcPr>
                  <w:tcW w:w="2016" w:type="dxa"/>
                  <w:tcBorders>
                    <w:top w:val="single" w:sz="6" w:space="0" w:color="000000"/>
                    <w:bottom w:val="single" w:sz="6" w:space="0" w:color="000000"/>
                  </w:tcBorders>
                  <w:shd w:val="clear" w:color="auto" w:fill="FFFF00"/>
                </w:tcPr>
                <w:p w:rsidR="00567E08" w:rsidRPr="00BE5CCD" w:rsidRDefault="00567E08"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4 </w:t>
                  </w:r>
                </w:p>
                <w:p w:rsidR="00567E08" w:rsidRPr="00BE5CCD" w:rsidRDefault="00567E08"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567E08" w:rsidRPr="00BE5CCD" w:rsidRDefault="00567E08"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3 </w:t>
                  </w:r>
                </w:p>
                <w:p w:rsidR="00567E08" w:rsidRPr="00BE5CCD" w:rsidRDefault="00567E08"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Proficient </w:t>
                  </w:r>
                  <w:r w:rsidRPr="00BE5CCD">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567E08" w:rsidRPr="00BE5CCD" w:rsidRDefault="00567E08"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2</w:t>
                  </w:r>
                </w:p>
                <w:p w:rsidR="00567E08" w:rsidRPr="00BE5CCD" w:rsidRDefault="00567E08"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567E08" w:rsidRPr="00BE5CCD" w:rsidRDefault="00567E08"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1</w:t>
                  </w:r>
                </w:p>
                <w:p w:rsidR="00567E08" w:rsidRPr="00BE5CCD" w:rsidRDefault="00567E08" w:rsidP="009518B5">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E5CCD">
                    <w:rPr>
                      <w:rFonts w:ascii="Times New Roman" w:eastAsia="Times New Roman" w:hAnsi="Times New Roman" w:cs="Times New Roman"/>
                      <w:b/>
                      <w:szCs w:val="24"/>
                    </w:rPr>
                    <w:t>Emergent</w:t>
                  </w:r>
                  <w:r w:rsidRPr="00BE5CCD">
                    <w:rPr>
                      <w:rFonts w:ascii="Times New Roman" w:eastAsia="Times New Roman" w:hAnsi="Times New Roman" w:cs="Times New Roman"/>
                      <w:b/>
                      <w:szCs w:val="24"/>
                    </w:rPr>
                    <w:br/>
                    <w:t>Learner</w:t>
                  </w:r>
                </w:p>
              </w:tc>
            </w:tr>
            <w:tr w:rsidR="00567E08" w:rsidRPr="00BE5CCD" w:rsidTr="009518B5">
              <w:trPr>
                <w:trHeight w:val="2523"/>
                <w:jc w:val="center"/>
              </w:trPr>
              <w:tc>
                <w:tcPr>
                  <w:tcW w:w="2016" w:type="dxa"/>
                  <w:tcBorders>
                    <w:right w:val="single" w:sz="6" w:space="0" w:color="000000"/>
                  </w:tcBorders>
                </w:tcPr>
                <w:p w:rsidR="00567E08" w:rsidRPr="00BE5CCD" w:rsidRDefault="00567E08"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567E08" w:rsidRPr="00BE5CCD" w:rsidRDefault="00567E08"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567E08" w:rsidRPr="00BE5CCD" w:rsidRDefault="00567E08"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567E08" w:rsidRPr="00BE5CCD" w:rsidRDefault="00567E08" w:rsidP="009518B5">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E5CCD">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567E08" w:rsidRPr="00BE5CCD" w:rsidRDefault="00567E08" w:rsidP="009518B5">
            <w:pPr>
              <w:rPr>
                <w:rFonts w:ascii="Times New Roman" w:hAnsi="Times New Roman" w:cs="Times New Roman"/>
                <w:szCs w:val="24"/>
              </w:rPr>
            </w:pPr>
          </w:p>
        </w:tc>
      </w:tr>
      <w:tr w:rsidR="00567E08" w:rsidRPr="00BE5CCD" w:rsidTr="009518B5">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567E08" w:rsidRPr="00BE5CCD" w:rsidRDefault="00567E08" w:rsidP="009518B5">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567E08" w:rsidRPr="00BE5CCD" w:rsidRDefault="00567E08"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 xml:space="preserve">1= Emergent Learner    </w:t>
            </w:r>
          </w:p>
          <w:p w:rsidR="00567E08" w:rsidRPr="00BE5CCD" w:rsidRDefault="00567E08"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2 = Developing Learner</w:t>
            </w:r>
          </w:p>
          <w:p w:rsidR="00567E08" w:rsidRPr="00BE5CCD" w:rsidRDefault="00567E08"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 xml:space="preserve">3 = Proficient Learner   </w:t>
            </w:r>
          </w:p>
          <w:p w:rsidR="00567E08" w:rsidRPr="00BE5CCD" w:rsidRDefault="00567E08" w:rsidP="009518B5">
            <w:pPr>
              <w:rPr>
                <w:rFonts w:ascii="Times New Roman" w:hAnsi="Times New Roman" w:cs="Times New Roman"/>
                <w:b/>
                <w:bCs/>
                <w:color w:val="0000FF"/>
                <w:szCs w:val="24"/>
              </w:rPr>
            </w:pPr>
            <w:r w:rsidRPr="00BE5CCD">
              <w:rPr>
                <w:rFonts w:ascii="Times New Roman" w:hAnsi="Times New Roman" w:cs="Times New Roman"/>
                <w:b/>
                <w:bCs/>
                <w:color w:val="0000FF"/>
                <w:szCs w:val="24"/>
              </w:rPr>
              <w:t>4 = World-Class Learner</w:t>
            </w:r>
          </w:p>
        </w:tc>
      </w:tr>
    </w:tbl>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75F"/>
    <w:multiLevelType w:val="hybridMultilevel"/>
    <w:tmpl w:val="9620DAEA"/>
    <w:lvl w:ilvl="0" w:tplc="4F4EE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08"/>
    <w:rsid w:val="00200B5C"/>
    <w:rsid w:val="00223317"/>
    <w:rsid w:val="00367E90"/>
    <w:rsid w:val="003F74F2"/>
    <w:rsid w:val="00423600"/>
    <w:rsid w:val="00487175"/>
    <w:rsid w:val="00515901"/>
    <w:rsid w:val="00567E08"/>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08"/>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567E08"/>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567E08"/>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567E08"/>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567E08"/>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567E08"/>
    <w:pPr>
      <w:ind w:left="720"/>
      <w:contextualSpacing/>
    </w:pPr>
  </w:style>
  <w:style w:type="character" w:styleId="Hyperlink">
    <w:name w:val="Hyperlink"/>
    <w:basedOn w:val="DefaultParagraphFont"/>
    <w:uiPriority w:val="99"/>
    <w:unhideWhenUsed/>
    <w:rsid w:val="00567E08"/>
    <w:rPr>
      <w:color w:val="0000FF" w:themeColor="hyperlink"/>
      <w:u w:val="single"/>
    </w:rPr>
  </w:style>
  <w:style w:type="paragraph" w:styleId="BalloonText">
    <w:name w:val="Balloon Text"/>
    <w:basedOn w:val="Normal"/>
    <w:link w:val="BalloonTextChar"/>
    <w:uiPriority w:val="99"/>
    <w:semiHidden/>
    <w:unhideWhenUsed/>
    <w:rsid w:val="00567E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08"/>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08"/>
    <w:pPr>
      <w:spacing w:before="120" w:after="120" w:line="259" w:lineRule="auto"/>
    </w:pPr>
    <w:rPr>
      <w:rFonts w:ascii="Cambria" w:eastAsiaTheme="minorHAnsi" w:hAnsi="Cambria" w:cstheme="minorBidi"/>
      <w:color w:val="auto"/>
      <w:szCs w:val="22"/>
    </w:rPr>
  </w:style>
  <w:style w:type="paragraph" w:styleId="Heading2">
    <w:name w:val="heading 2"/>
    <w:basedOn w:val="Normal"/>
    <w:next w:val="Normal"/>
    <w:link w:val="Heading2Char"/>
    <w:uiPriority w:val="9"/>
    <w:unhideWhenUsed/>
    <w:qFormat/>
    <w:rsid w:val="00567E08"/>
    <w:pPr>
      <w:keepNext/>
      <w:keepLines/>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567E08"/>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2Char">
    <w:name w:val="Heading 2 Char"/>
    <w:basedOn w:val="DefaultParagraphFont"/>
    <w:link w:val="Heading2"/>
    <w:uiPriority w:val="9"/>
    <w:rsid w:val="00567E08"/>
    <w:rPr>
      <w:rFonts w:ascii="Cambria" w:eastAsiaTheme="majorEastAsia" w:hAnsi="Cambria" w:cstheme="majorBidi"/>
      <w:b/>
      <w:color w:val="365F91" w:themeColor="accent1" w:themeShade="BF"/>
      <w:sz w:val="28"/>
      <w:szCs w:val="26"/>
    </w:rPr>
  </w:style>
  <w:style w:type="character" w:customStyle="1" w:styleId="Heading3Char">
    <w:name w:val="Heading 3 Char"/>
    <w:basedOn w:val="DefaultParagraphFont"/>
    <w:link w:val="Heading3"/>
    <w:uiPriority w:val="9"/>
    <w:rsid w:val="00567E08"/>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567E08"/>
    <w:pPr>
      <w:ind w:left="720"/>
      <w:contextualSpacing/>
    </w:pPr>
  </w:style>
  <w:style w:type="character" w:styleId="Hyperlink">
    <w:name w:val="Hyperlink"/>
    <w:basedOn w:val="DefaultParagraphFont"/>
    <w:uiPriority w:val="99"/>
    <w:unhideWhenUsed/>
    <w:rsid w:val="00567E08"/>
    <w:rPr>
      <w:color w:val="0000FF" w:themeColor="hyperlink"/>
      <w:u w:val="single"/>
    </w:rPr>
  </w:style>
  <w:style w:type="paragraph" w:styleId="BalloonText">
    <w:name w:val="Balloon Text"/>
    <w:basedOn w:val="Normal"/>
    <w:link w:val="BalloonTextChar"/>
    <w:uiPriority w:val="99"/>
    <w:semiHidden/>
    <w:unhideWhenUsed/>
    <w:rsid w:val="00567E0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E08"/>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MvkgrScc" TargetMode="External"/><Relationship Id="rId3" Type="http://schemas.microsoft.com/office/2007/relationships/stylesWithEffects" Target="stylesWithEffects.xml"/><Relationship Id="rId7" Type="http://schemas.openxmlformats.org/officeDocument/2006/relationships/hyperlink" Target="https://www.youtube.com/watch?v=du7lafrq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K_vRtHJZu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2017-07-25T14:45:00Z</dcterms:created>
  <dcterms:modified xsi:type="dcterms:W3CDTF">2017-07-25T14:46:00Z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22553</vt:lpwstr>
  </property>
  <property fmtid="{D5CDD505-2E9C-101B-9397-08002B2CF9AE}" name="NXPowerLiteSettings" pid="3">
    <vt:lpwstr>F7000400038000</vt:lpwstr>
  </property>
  <property fmtid="{D5CDD505-2E9C-101B-9397-08002B2CF9AE}" name="NXPowerLiteVersion" pid="4">
    <vt:lpwstr>D7.0.2</vt:lpwstr>
  </property>
</Properties>
</file>